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rPr>
        <w:t>安徽皖能环保</w:t>
      </w:r>
      <w:r>
        <w:rPr>
          <w:rFonts w:hint="eastAsia" w:ascii="方正小标宋简体" w:hAnsi="方正小标宋简体" w:eastAsia="方正小标宋简体" w:cs="方正小标宋简体"/>
          <w:b w:val="0"/>
          <w:bCs/>
          <w:kern w:val="0"/>
          <w:sz w:val="44"/>
          <w:szCs w:val="44"/>
          <w:lang w:val="en-US" w:eastAsia="zh-CN"/>
        </w:rPr>
        <w:t>股份</w:t>
      </w:r>
      <w:r>
        <w:rPr>
          <w:rFonts w:hint="eastAsia" w:ascii="方正小标宋简体" w:hAnsi="方正小标宋简体" w:eastAsia="方正小标宋简体" w:cs="方正小标宋简体"/>
          <w:b w:val="0"/>
          <w:bCs/>
          <w:kern w:val="0"/>
          <w:sz w:val="44"/>
          <w:szCs w:val="44"/>
        </w:rPr>
        <w:t>有限公司</w:t>
      </w:r>
      <w:r>
        <w:rPr>
          <w:rFonts w:hint="eastAsia" w:ascii="方正小标宋简体" w:hAnsi="方正小标宋简体" w:eastAsia="方正小标宋简体" w:cs="方正小标宋简体"/>
          <w:b w:val="0"/>
          <w:bCs/>
          <w:kern w:val="0"/>
          <w:sz w:val="44"/>
          <w:szCs w:val="44"/>
          <w:lang w:val="en-US" w:eastAsia="zh-CN"/>
        </w:rPr>
        <w:t>2024年公开</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rPr>
        <w:t>招聘入围</w:t>
      </w:r>
      <w:r>
        <w:rPr>
          <w:rFonts w:hint="eastAsia" w:ascii="方正小标宋简体" w:hAnsi="方正小标宋简体" w:eastAsia="方正小标宋简体" w:cs="方正小标宋简体"/>
          <w:b w:val="0"/>
          <w:bCs/>
          <w:kern w:val="0"/>
          <w:sz w:val="44"/>
          <w:szCs w:val="44"/>
        </w:rPr>
        <w:t>面试人员</w:t>
      </w:r>
      <w:r>
        <w:rPr>
          <w:rFonts w:hint="eastAsia" w:ascii="方正小标宋简体" w:hAnsi="方正小标宋简体" w:eastAsia="方正小标宋简体" w:cs="方正小标宋简体"/>
          <w:b w:val="0"/>
          <w:bCs/>
          <w:kern w:val="0"/>
          <w:sz w:val="44"/>
          <w:szCs w:val="44"/>
          <w:lang w:val="en-US" w:eastAsia="zh-CN"/>
        </w:rPr>
        <w:t>名单</w:t>
      </w:r>
      <w:r>
        <w:rPr>
          <w:rFonts w:hint="eastAsia" w:ascii="方正小标宋简体" w:hAnsi="方正小标宋简体" w:eastAsia="方正小标宋简体" w:cs="方正小标宋简体"/>
          <w:b w:val="0"/>
          <w:bCs/>
          <w:kern w:val="0"/>
          <w:sz w:val="44"/>
          <w:szCs w:val="44"/>
        </w:rPr>
        <w:t>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根据《安徽皖能环保股份有限公司2024年公开招聘公告》，本次招聘笔试已结束，现将入围面试人员的名单公布如下（按姓氏笔画排序）：</w:t>
      </w:r>
    </w:p>
    <w:tbl>
      <w:tblPr>
        <w:tblStyle w:val="3"/>
        <w:tblW w:w="8416" w:type="dxa"/>
        <w:tblInd w:w="0" w:type="dxa"/>
        <w:shd w:val="clear" w:color="auto" w:fill="auto"/>
        <w:tblLayout w:type="fixed"/>
        <w:tblCellMar>
          <w:top w:w="0" w:type="dxa"/>
          <w:left w:w="0" w:type="dxa"/>
          <w:bottom w:w="0" w:type="dxa"/>
          <w:right w:w="0" w:type="dxa"/>
        </w:tblCellMar>
      </w:tblPr>
      <w:tblGrid>
        <w:gridCol w:w="1910"/>
        <w:gridCol w:w="2738"/>
        <w:gridCol w:w="3768"/>
      </w:tblGrid>
      <w:tr>
        <w:tblPrEx>
          <w:shd w:val="clear" w:color="auto" w:fill="auto"/>
          <w:tblLayout w:type="fixed"/>
          <w:tblCellMar>
            <w:top w:w="0" w:type="dxa"/>
            <w:left w:w="0" w:type="dxa"/>
            <w:bottom w:w="0" w:type="dxa"/>
            <w:right w:w="0" w:type="dxa"/>
          </w:tblCellMar>
        </w:tblPrEx>
        <w:trPr>
          <w:trHeight w:val="728"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序号</w:t>
            </w:r>
          </w:p>
        </w:tc>
        <w:tc>
          <w:tcPr>
            <w:tcW w:w="2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b/>
                <w:i w:val="0"/>
                <w:color w:val="000000"/>
                <w:sz w:val="32"/>
                <w:szCs w:val="32"/>
                <w:u w:val="none"/>
                <w:lang w:val="en-US" w:eastAsia="zh-CN"/>
              </w:rPr>
            </w:pPr>
            <w:r>
              <w:rPr>
                <w:rFonts w:hint="eastAsia" w:ascii="仿宋_GB2312" w:hAnsi="仿宋_GB2312" w:eastAsia="仿宋_GB2312" w:cs="仿宋_GB2312"/>
                <w:b/>
                <w:i w:val="0"/>
                <w:color w:val="000000"/>
                <w:sz w:val="32"/>
                <w:szCs w:val="32"/>
                <w:u w:val="none"/>
                <w:lang w:val="en-US" w:eastAsia="zh-CN"/>
              </w:rPr>
              <w:t>应聘岗位</w:t>
            </w: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32"/>
                <w:szCs w:val="32"/>
                <w:u w:val="none"/>
              </w:rPr>
            </w:pPr>
            <w:r>
              <w:rPr>
                <w:rFonts w:hint="eastAsia" w:ascii="仿宋_GB2312" w:hAnsi="仿宋_GB2312" w:eastAsia="仿宋_GB2312" w:cs="仿宋_GB2312"/>
                <w:b/>
                <w:i w:val="0"/>
                <w:color w:val="000000"/>
                <w:kern w:val="0"/>
                <w:sz w:val="32"/>
                <w:szCs w:val="32"/>
                <w:u w:val="none"/>
                <w:lang w:val="en-US" w:eastAsia="zh-CN" w:bidi="ar"/>
              </w:rPr>
              <w:t>姓 名</w:t>
            </w:r>
          </w:p>
        </w:tc>
      </w:tr>
      <w:tr>
        <w:tblPrEx>
          <w:shd w:val="clear" w:color="auto" w:fill="auto"/>
          <w:tblLayout w:type="fixed"/>
          <w:tblCellMar>
            <w:top w:w="0" w:type="dxa"/>
            <w:left w:w="0" w:type="dxa"/>
            <w:bottom w:w="0" w:type="dxa"/>
            <w:right w:w="0" w:type="dxa"/>
          </w:tblCellMar>
        </w:tblPrEx>
        <w:trPr>
          <w:trHeight w:val="66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r>
              <w:rPr>
                <w:rFonts w:hint="eastAsia" w:ascii="仿宋_GB2312" w:hAnsi="仿宋_GB2312" w:eastAsia="仿宋_GB2312" w:cs="仿宋_GB2312"/>
                <w:i w:val="0"/>
                <w:color w:val="000000"/>
                <w:kern w:val="0"/>
                <w:sz w:val="32"/>
                <w:szCs w:val="32"/>
                <w:u w:val="none"/>
                <w:lang w:val="en-US" w:eastAsia="zh-CN" w:bidi="ar"/>
              </w:rPr>
              <w:t>1</w:t>
            </w:r>
          </w:p>
        </w:tc>
        <w:tc>
          <w:tcPr>
            <w:tcW w:w="273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lang w:val="en-US" w:eastAsia="zh-CN"/>
              </w:rPr>
            </w:pPr>
            <w:r>
              <w:rPr>
                <w:rFonts w:hint="eastAsia" w:ascii="仿宋_GB2312" w:hAnsi="仿宋_GB2312" w:eastAsia="仿宋_GB2312" w:cs="仿宋_GB2312"/>
                <w:i w:val="0"/>
                <w:color w:val="000000"/>
                <w:sz w:val="32"/>
                <w:szCs w:val="32"/>
                <w:u w:val="none"/>
                <w:lang w:val="en-US" w:eastAsia="zh-CN"/>
              </w:rPr>
              <w:t>审计法务部</w:t>
            </w:r>
          </w:p>
          <w:p>
            <w:pPr>
              <w:keepNext w:val="0"/>
              <w:keepLines w:val="0"/>
              <w:widowControl/>
              <w:suppressLineNumbers w:val="0"/>
              <w:jc w:val="center"/>
              <w:textAlignment w:val="center"/>
              <w:rPr>
                <w:rFonts w:hint="default" w:ascii="仿宋_GB2312" w:hAnsi="仿宋_GB2312" w:eastAsia="仿宋_GB2312" w:cs="仿宋_GB2312"/>
                <w:i w:val="0"/>
                <w:color w:val="000000"/>
                <w:sz w:val="32"/>
                <w:szCs w:val="32"/>
                <w:u w:val="none"/>
                <w:lang w:val="en-US" w:eastAsia="zh-CN"/>
              </w:rPr>
            </w:pPr>
            <w:r>
              <w:rPr>
                <w:rFonts w:hint="eastAsia" w:ascii="仿宋_GB2312" w:hAnsi="仿宋_GB2312" w:eastAsia="仿宋_GB2312" w:cs="仿宋_GB2312"/>
                <w:i w:val="0"/>
                <w:color w:val="000000"/>
                <w:sz w:val="32"/>
                <w:szCs w:val="32"/>
                <w:u w:val="none"/>
                <w:lang w:val="en-US" w:eastAsia="zh-CN"/>
              </w:rPr>
              <w:t>副主任</w:t>
            </w: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丁贝贝</w:t>
            </w:r>
          </w:p>
        </w:tc>
      </w:tr>
      <w:tr>
        <w:tblPrEx>
          <w:shd w:val="clear" w:color="auto" w:fill="auto"/>
          <w:tblLayout w:type="fixed"/>
          <w:tblCellMar>
            <w:top w:w="0" w:type="dxa"/>
            <w:left w:w="0" w:type="dxa"/>
            <w:bottom w:w="0" w:type="dxa"/>
            <w:right w:w="0" w:type="dxa"/>
          </w:tblCellMar>
        </w:tblPrEx>
        <w:trPr>
          <w:trHeight w:val="755"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r>
              <w:rPr>
                <w:rFonts w:hint="eastAsia" w:ascii="仿宋_GB2312" w:hAnsi="仿宋_GB2312" w:eastAsia="仿宋_GB2312" w:cs="仿宋_GB2312"/>
                <w:i w:val="0"/>
                <w:color w:val="000000"/>
                <w:kern w:val="0"/>
                <w:sz w:val="32"/>
                <w:szCs w:val="32"/>
                <w:u w:val="none"/>
                <w:lang w:val="en-US" w:eastAsia="zh-CN" w:bidi="ar"/>
              </w:rPr>
              <w:t>2</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包晓磊</w:t>
            </w:r>
          </w:p>
        </w:tc>
      </w:tr>
      <w:tr>
        <w:tblPrEx>
          <w:shd w:val="clear" w:color="auto" w:fill="auto"/>
          <w:tblLayout w:type="fixed"/>
          <w:tblCellMar>
            <w:top w:w="0" w:type="dxa"/>
            <w:left w:w="0" w:type="dxa"/>
            <w:bottom w:w="0" w:type="dxa"/>
            <w:right w:w="0" w:type="dxa"/>
          </w:tblCellMar>
        </w:tblPrEx>
        <w:trPr>
          <w:trHeight w:val="72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r>
              <w:rPr>
                <w:rFonts w:hint="eastAsia" w:ascii="仿宋_GB2312" w:hAnsi="仿宋_GB2312" w:eastAsia="仿宋_GB2312" w:cs="仿宋_GB2312"/>
                <w:i w:val="0"/>
                <w:color w:val="000000"/>
                <w:kern w:val="0"/>
                <w:sz w:val="32"/>
                <w:szCs w:val="32"/>
                <w:u w:val="none"/>
                <w:lang w:val="en-US" w:eastAsia="zh-CN" w:bidi="ar"/>
              </w:rPr>
              <w:t>3</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刘俊</w:t>
            </w:r>
          </w:p>
        </w:tc>
      </w:tr>
      <w:tr>
        <w:tblPrEx>
          <w:shd w:val="clear" w:color="auto" w:fill="auto"/>
          <w:tblLayout w:type="fixed"/>
          <w:tblCellMar>
            <w:top w:w="0" w:type="dxa"/>
            <w:left w:w="0" w:type="dxa"/>
            <w:bottom w:w="0" w:type="dxa"/>
            <w:right w:w="0" w:type="dxa"/>
          </w:tblCellMar>
        </w:tblPrEx>
        <w:trPr>
          <w:trHeight w:val="703"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r>
              <w:rPr>
                <w:rFonts w:hint="eastAsia" w:ascii="仿宋_GB2312" w:hAnsi="仿宋_GB2312" w:eastAsia="仿宋_GB2312" w:cs="仿宋_GB2312"/>
                <w:i w:val="0"/>
                <w:color w:val="000000"/>
                <w:kern w:val="0"/>
                <w:sz w:val="32"/>
                <w:szCs w:val="32"/>
                <w:u w:val="none"/>
                <w:lang w:val="en-US" w:eastAsia="zh-CN" w:bidi="ar"/>
              </w:rPr>
              <w:t>4</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杜士群</w:t>
            </w:r>
          </w:p>
        </w:tc>
      </w:tr>
      <w:tr>
        <w:tblPrEx>
          <w:shd w:val="clear" w:color="auto" w:fill="auto"/>
          <w:tblLayout w:type="fixed"/>
          <w:tblCellMar>
            <w:top w:w="0" w:type="dxa"/>
            <w:left w:w="0" w:type="dxa"/>
            <w:bottom w:w="0" w:type="dxa"/>
            <w:right w:w="0" w:type="dxa"/>
          </w:tblCellMar>
        </w:tblPrEx>
        <w:trPr>
          <w:trHeight w:val="703"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r>
              <w:rPr>
                <w:rFonts w:hint="eastAsia" w:ascii="仿宋_GB2312" w:hAnsi="仿宋_GB2312" w:eastAsia="仿宋_GB2312" w:cs="仿宋_GB2312"/>
                <w:i w:val="0"/>
                <w:color w:val="000000"/>
                <w:kern w:val="0"/>
                <w:sz w:val="32"/>
                <w:szCs w:val="32"/>
                <w:u w:val="none"/>
                <w:lang w:val="en-US" w:eastAsia="zh-CN" w:bidi="ar"/>
              </w:rPr>
              <w:t>5</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吴允耀</w:t>
            </w:r>
          </w:p>
        </w:tc>
      </w:tr>
      <w:tr>
        <w:tblPrEx>
          <w:shd w:val="clear" w:color="auto" w:fill="auto"/>
          <w:tblLayout w:type="fixed"/>
          <w:tblCellMar>
            <w:top w:w="0" w:type="dxa"/>
            <w:left w:w="0" w:type="dxa"/>
            <w:bottom w:w="0" w:type="dxa"/>
            <w:right w:w="0" w:type="dxa"/>
          </w:tblCellMar>
        </w:tblPrEx>
        <w:trPr>
          <w:trHeight w:val="686"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6</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吴星</w:t>
            </w:r>
          </w:p>
        </w:tc>
      </w:tr>
      <w:tr>
        <w:tblPrEx>
          <w:shd w:val="clear" w:color="auto" w:fill="auto"/>
          <w:tblLayout w:type="fixed"/>
          <w:tblCellMar>
            <w:top w:w="0" w:type="dxa"/>
            <w:left w:w="0" w:type="dxa"/>
            <w:bottom w:w="0" w:type="dxa"/>
            <w:right w:w="0" w:type="dxa"/>
          </w:tblCellMar>
        </w:tblPrEx>
        <w:trPr>
          <w:trHeight w:val="668"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7</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邱爽</w:t>
            </w:r>
          </w:p>
        </w:tc>
      </w:tr>
      <w:tr>
        <w:tblPrEx>
          <w:shd w:val="clear" w:color="auto" w:fill="auto"/>
          <w:tblLayout w:type="fixed"/>
          <w:tblCellMar>
            <w:top w:w="0" w:type="dxa"/>
            <w:left w:w="0" w:type="dxa"/>
            <w:bottom w:w="0" w:type="dxa"/>
            <w:right w:w="0" w:type="dxa"/>
          </w:tblCellMar>
        </w:tblPrEx>
        <w:trPr>
          <w:trHeight w:val="755"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8</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何玛丽</w:t>
            </w:r>
          </w:p>
        </w:tc>
      </w:tr>
      <w:tr>
        <w:tblPrEx>
          <w:shd w:val="clear" w:color="auto" w:fill="auto"/>
          <w:tblLayout w:type="fixed"/>
          <w:tblCellMar>
            <w:top w:w="0" w:type="dxa"/>
            <w:left w:w="0" w:type="dxa"/>
            <w:bottom w:w="0" w:type="dxa"/>
            <w:right w:w="0" w:type="dxa"/>
          </w:tblCellMar>
        </w:tblPrEx>
        <w:trPr>
          <w:trHeight w:val="72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9</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张亚明</w:t>
            </w:r>
          </w:p>
        </w:tc>
      </w:tr>
      <w:tr>
        <w:tblPrEx>
          <w:shd w:val="clear" w:color="auto" w:fill="auto"/>
          <w:tblLayout w:type="fixed"/>
          <w:tblCellMar>
            <w:top w:w="0" w:type="dxa"/>
            <w:left w:w="0" w:type="dxa"/>
            <w:bottom w:w="0" w:type="dxa"/>
            <w:right w:w="0" w:type="dxa"/>
          </w:tblCellMar>
        </w:tblPrEx>
        <w:trPr>
          <w:trHeight w:val="651"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10</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张弦</w:t>
            </w:r>
          </w:p>
        </w:tc>
      </w:tr>
      <w:tr>
        <w:tblPrEx>
          <w:shd w:val="clear" w:color="auto" w:fill="auto"/>
          <w:tblLayout w:type="fixed"/>
          <w:tblCellMar>
            <w:top w:w="0" w:type="dxa"/>
            <w:left w:w="0" w:type="dxa"/>
            <w:bottom w:w="0" w:type="dxa"/>
            <w:right w:w="0" w:type="dxa"/>
          </w:tblCellMar>
        </w:tblPrEx>
        <w:trPr>
          <w:trHeight w:val="755"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11</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张哲</w:t>
            </w:r>
          </w:p>
        </w:tc>
      </w:tr>
      <w:tr>
        <w:tblPrEx>
          <w:shd w:val="clear" w:color="auto" w:fill="auto"/>
          <w:tblLayout w:type="fixed"/>
          <w:tblCellMar>
            <w:top w:w="0" w:type="dxa"/>
            <w:left w:w="0" w:type="dxa"/>
            <w:bottom w:w="0" w:type="dxa"/>
            <w:right w:w="0" w:type="dxa"/>
          </w:tblCellMar>
        </w:tblPrEx>
        <w:trPr>
          <w:trHeight w:val="80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12</w:t>
            </w:r>
          </w:p>
        </w:tc>
        <w:tc>
          <w:tcPr>
            <w:tcW w:w="2738" w:type="dxa"/>
            <w:vMerge w:val="continue"/>
            <w:tcBorders>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高金峰</w:t>
            </w:r>
          </w:p>
        </w:tc>
      </w:tr>
      <w:tr>
        <w:tblPrEx>
          <w:shd w:val="clear" w:color="auto" w:fill="auto"/>
          <w:tblLayout w:type="fixed"/>
          <w:tblCellMar>
            <w:top w:w="0" w:type="dxa"/>
            <w:left w:w="0" w:type="dxa"/>
            <w:bottom w:w="0" w:type="dxa"/>
            <w:right w:w="0" w:type="dxa"/>
          </w:tblCellMar>
        </w:tblPrEx>
        <w:trPr>
          <w:trHeight w:val="80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13</w:t>
            </w:r>
          </w:p>
        </w:tc>
        <w:tc>
          <w:tcPr>
            <w:tcW w:w="273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32"/>
                <w:szCs w:val="32"/>
                <w:u w:val="none"/>
              </w:rPr>
            </w:pPr>
          </w:p>
        </w:tc>
        <w:tc>
          <w:tcPr>
            <w:tcW w:w="37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黄薇</w:t>
            </w:r>
          </w:p>
        </w:tc>
      </w:tr>
    </w:tbl>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公示期</w:t>
      </w:r>
      <w:r>
        <w:rPr>
          <w:rFonts w:hint="eastAsia" w:ascii="Times New Roman" w:hAnsi="Times New Roman" w:eastAsia="仿宋_GB2312" w:cs="Times New Roman"/>
          <w:color w:val="000000"/>
          <w:kern w:val="2"/>
          <w:sz w:val="32"/>
          <w:szCs w:val="32"/>
          <w:lang w:val="en-US" w:eastAsia="zh-CN" w:bidi="ar-SA"/>
        </w:rPr>
        <w:t>为3个工作日(2024年9月6日至2024年9月10日)。在此期间，对以上名单人员有异议者，请向安徽皖能环保股份有限公司招聘工作领导小组或安徽皖能环保股份有限公司纪委反映，联系电话：62987829、62987160。</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840" w:firstLineChars="1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安徽皖能环保股份有限公司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2024年9月5日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2024-09-03T03:19:00Z</dcterms:created>
  <dc:creator>毛吱吱</dc:creator>
  <cp:lastModifiedBy>毛吱吱</cp:lastModifiedBy>
  <cp:lastPrinted>2024-09-05T03:16:03Z</cp:lastPrinted>
  <dcterms:modified xsi:type="dcterms:W3CDTF">2024-09-05T03:23:08Z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